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738E1" w14:textId="01498D2F" w:rsidR="00F10548" w:rsidRPr="00D241FA" w:rsidRDefault="00F10548" w:rsidP="00F10548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</w:t>
      </w:r>
      <w:r w:rsidR="00AC0BF1" w:rsidRPr="007C09B1">
        <w:rPr>
          <w:rFonts w:ascii="Arial" w:hAnsi="Arial" w:cs="Arial"/>
          <w:b/>
          <w:sz w:val="24"/>
          <w:szCs w:val="24"/>
          <w:lang w:val="de-DE"/>
        </w:rPr>
        <w:t>R1-220656</w:t>
      </w:r>
      <w:r w:rsidR="00AC0BF1">
        <w:rPr>
          <w:rFonts w:ascii="Arial" w:hAnsi="Arial" w:cs="Arial"/>
          <w:b/>
          <w:sz w:val="24"/>
          <w:szCs w:val="24"/>
          <w:lang w:val="de-DE"/>
        </w:rPr>
        <w:t>3</w:t>
      </w:r>
    </w:p>
    <w:p w14:paraId="0F3DE769" w14:textId="77777777" w:rsidR="00F10548" w:rsidRPr="00D241FA" w:rsidRDefault="00F10548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>, 2022</w:t>
      </w:r>
    </w:p>
    <w:p w14:paraId="54E353B0" w14:textId="77777777" w:rsidR="00F10548" w:rsidRPr="002074B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00E7366" w14:textId="77777777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Source: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  <w:t>Intel Corporation</w:t>
      </w:r>
    </w:p>
    <w:p w14:paraId="356DD3CA" w14:textId="57E1C381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Title: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</w:r>
      <w:r w:rsidR="00F63332">
        <w:rPr>
          <w:rFonts w:ascii="Arial" w:hAnsi="Arial" w:cs="Arial"/>
          <w:b/>
          <w:sz w:val="24"/>
          <w:szCs w:val="24"/>
          <w:lang w:val="de-DE"/>
        </w:rPr>
        <w:t xml:space="preserve">Discussion on </w:t>
      </w:r>
      <w:r w:rsidR="00152FF8">
        <w:rPr>
          <w:rFonts w:ascii="Arial" w:hAnsi="Arial" w:cs="Arial"/>
          <w:b/>
          <w:sz w:val="24"/>
          <w:szCs w:val="24"/>
          <w:lang w:val="de-DE"/>
        </w:rPr>
        <w:t>LS on IUC with Non-Preferred Resource Set</w:t>
      </w:r>
      <w:r w:rsidR="00F63332" w:rsidRPr="003B4753">
        <w:rPr>
          <w:rFonts w:ascii="Arial" w:hAnsi="Arial" w:cs="Arial"/>
          <w:b/>
          <w:sz w:val="24"/>
          <w:szCs w:val="24"/>
          <w:lang w:val="de-DE"/>
        </w:rPr>
        <w:t xml:space="preserve"> </w:t>
      </w:r>
    </w:p>
    <w:p w14:paraId="5162CE03" w14:textId="53DFAFC3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Agenda item: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</w:r>
      <w:r w:rsidR="005D0F12">
        <w:rPr>
          <w:rFonts w:ascii="Arial" w:hAnsi="Arial" w:cs="Arial"/>
          <w:b/>
          <w:sz w:val="24"/>
        </w:rPr>
        <w:t>8.</w:t>
      </w:r>
      <w:r w:rsidR="00152FF8">
        <w:rPr>
          <w:rFonts w:ascii="Arial" w:hAnsi="Arial" w:cs="Arial"/>
          <w:b/>
          <w:sz w:val="24"/>
        </w:rPr>
        <w:t>11</w:t>
      </w:r>
    </w:p>
    <w:p w14:paraId="56863CEE" w14:textId="77777777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Document for:</w:t>
      </w:r>
      <w:bookmarkStart w:id="0" w:name="DocumentFor"/>
      <w:bookmarkEnd w:id="0"/>
      <w:r w:rsidRPr="00AA6A78">
        <w:rPr>
          <w:rFonts w:ascii="Arial" w:hAnsi="Arial" w:cs="Arial"/>
          <w:b/>
          <w:sz w:val="24"/>
          <w:szCs w:val="24"/>
          <w:lang w:val="de-DE"/>
        </w:rPr>
        <w:tab/>
        <w:t>Discussion and Decision</w:t>
      </w:r>
    </w:p>
    <w:p w14:paraId="75FFE0D0" w14:textId="77777777" w:rsidR="00DE588B" w:rsidRPr="00DD137F" w:rsidRDefault="00DE588B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10F10255" w14:textId="5CE0E923" w:rsidR="008D058A" w:rsidRDefault="00EE1687" w:rsidP="00BE0881">
      <w:pPr>
        <w:spacing w:after="0" w:line="276" w:lineRule="auto"/>
        <w:jc w:val="both"/>
      </w:pPr>
      <w:bookmarkStart w:id="2" w:name="_Ref47259910"/>
      <w:bookmarkStart w:id="3" w:name="_Ref20730972"/>
      <w:bookmarkStart w:id="4" w:name="_Ref16193927"/>
      <w:bookmarkStart w:id="5" w:name="_Ref6926730"/>
      <w:bookmarkStart w:id="6" w:name="_Ref7107393"/>
      <w:bookmarkStart w:id="7" w:name="_Ref521318726"/>
      <w:bookmarkStart w:id="8" w:name="_Ref524340861"/>
      <w:bookmarkStart w:id="9" w:name="_Ref510774888"/>
      <w:bookmarkStart w:id="10" w:name="_Ref3884257"/>
      <w:r w:rsidRPr="00EE3DF3">
        <w:rPr>
          <w:szCs w:val="22"/>
        </w:rPr>
        <w:t>In th</w:t>
      </w:r>
      <w:r>
        <w:rPr>
          <w:szCs w:val="22"/>
        </w:rPr>
        <w:t>is</w:t>
      </w:r>
      <w:r w:rsidRPr="00EE3DF3">
        <w:rPr>
          <w:szCs w:val="22"/>
        </w:rPr>
        <w:t xml:space="preserve"> </w:t>
      </w:r>
      <w:r>
        <w:rPr>
          <w:szCs w:val="22"/>
        </w:rPr>
        <w:t xml:space="preserve">contribution, we discuss on the potential reply </w:t>
      </w:r>
      <w:r w:rsidR="00D12AD3">
        <w:rPr>
          <w:szCs w:val="22"/>
        </w:rPr>
        <w:t>to</w:t>
      </w:r>
      <w:r>
        <w:rPr>
          <w:szCs w:val="22"/>
        </w:rPr>
        <w:t xml:space="preserve"> LS to the LS from RAN2 [1] regarding </w:t>
      </w:r>
      <w:r w:rsidR="00F502B7">
        <w:rPr>
          <w:szCs w:val="22"/>
        </w:rPr>
        <w:t>the UE’s behavior</w:t>
      </w:r>
      <w:r w:rsidR="0040353E">
        <w:rPr>
          <w:szCs w:val="22"/>
        </w:rPr>
        <w:t xml:space="preserve"> </w:t>
      </w:r>
      <w:r w:rsidR="002D6059">
        <w:rPr>
          <w:szCs w:val="22"/>
        </w:rPr>
        <w:t>in case of</w:t>
      </w:r>
      <w:r w:rsidR="00F502B7">
        <w:rPr>
          <w:szCs w:val="22"/>
        </w:rPr>
        <w:t xml:space="preserve"> </w:t>
      </w:r>
      <w:r w:rsidR="00683C43">
        <w:rPr>
          <w:rFonts w:cs="Arial"/>
          <w:lang w:eastAsia="zh-CN"/>
        </w:rPr>
        <w:t>inter-UE coordination scenario w</w:t>
      </w:r>
      <w:r w:rsidR="00485E56">
        <w:rPr>
          <w:rFonts w:cs="Arial"/>
          <w:lang w:eastAsia="zh-CN"/>
        </w:rPr>
        <w:t>ith non-preferred resource set</w:t>
      </w:r>
      <w:r>
        <w:rPr>
          <w:szCs w:val="22"/>
        </w:rPr>
        <w:t>.</w:t>
      </w:r>
    </w:p>
    <w:p w14:paraId="66E2DD88" w14:textId="3253C7E5" w:rsidR="00ED01F6" w:rsidRDefault="00485E56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>
        <w:rPr>
          <w:lang w:val="en-US"/>
        </w:rPr>
        <w:t>Discussion</w:t>
      </w:r>
    </w:p>
    <w:p w14:paraId="22D7BAEA" w14:textId="1F849064" w:rsidR="002769E8" w:rsidRDefault="002769E8" w:rsidP="00007CF2">
      <w:pPr>
        <w:spacing w:after="0" w:line="276" w:lineRule="auto"/>
        <w:jc w:val="both"/>
      </w:pPr>
      <w:r>
        <w:t xml:space="preserve">In [1] RAN2 has provided an LS to RAN1 where RAN2 is inquiring several questions regarding </w:t>
      </w:r>
      <w:r w:rsidR="00007CF2">
        <w:rPr>
          <w:szCs w:val="22"/>
        </w:rPr>
        <w:t xml:space="preserve">UE’s behavior in case of </w:t>
      </w:r>
      <w:r w:rsidR="00007CF2">
        <w:rPr>
          <w:rFonts w:cs="Arial"/>
          <w:lang w:eastAsia="zh-CN"/>
        </w:rPr>
        <w:t xml:space="preserve">inter-UE coordination scenario with non-preferred resource set, and in </w:t>
      </w:r>
      <w:r>
        <w:t>the following we have provided our view to each of them:</w:t>
      </w:r>
    </w:p>
    <w:p w14:paraId="3BA405B9" w14:textId="77777777" w:rsidR="00007CF2" w:rsidRPr="00D52746" w:rsidRDefault="00007CF2" w:rsidP="00007CF2">
      <w:pPr>
        <w:spacing w:after="0" w:line="276" w:lineRule="auto"/>
        <w:jc w:val="both"/>
      </w:pPr>
    </w:p>
    <w:p w14:paraId="2F9361A1" w14:textId="3091F293" w:rsidR="00650000" w:rsidRDefault="00650000" w:rsidP="00650000">
      <w:pPr>
        <w:pStyle w:val="CommentText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lang w:val="en-US" w:eastAsia="zh-CN"/>
        </w:rPr>
        <w:t>Is the scenario described above a valid scenario or not?</w:t>
      </w:r>
    </w:p>
    <w:p w14:paraId="3E673AD8" w14:textId="2CDE815D" w:rsidR="00A82171" w:rsidRPr="007F30CC" w:rsidRDefault="00846790" w:rsidP="00C66166">
      <w:pPr>
        <w:pStyle w:val="CommentText"/>
        <w:ind w:left="450" w:hanging="450"/>
        <w:jc w:val="both"/>
        <w:rPr>
          <w:rFonts w:cs="Arial"/>
          <w:b/>
          <w:lang w:val="en-US" w:eastAsia="zh-CN"/>
        </w:rPr>
      </w:pPr>
      <w:r w:rsidRPr="007F30CC">
        <w:rPr>
          <w:rFonts w:cs="Arial"/>
          <w:b/>
          <w:bCs/>
          <w:lang w:val="en-US" w:eastAsia="zh-CN"/>
        </w:rPr>
        <w:t>A</w:t>
      </w:r>
      <w:r w:rsidR="007F30CC" w:rsidRPr="007F30CC">
        <w:rPr>
          <w:rFonts w:cs="Arial"/>
          <w:b/>
          <w:bCs/>
          <w:lang w:val="en-US" w:eastAsia="zh-CN"/>
        </w:rPr>
        <w:t xml:space="preserve">1: </w:t>
      </w:r>
      <w:r w:rsidR="007D626C">
        <w:rPr>
          <w:rFonts w:cs="Arial"/>
          <w:b/>
          <w:bCs/>
          <w:lang w:val="en-US" w:eastAsia="zh-CN"/>
        </w:rPr>
        <w:tab/>
      </w:r>
      <w:r w:rsidR="00A87480" w:rsidRPr="007F30CC">
        <w:rPr>
          <w:rFonts w:cs="Arial"/>
          <w:lang w:val="en-US" w:eastAsia="zh-CN"/>
        </w:rPr>
        <w:t>The scenario is valid</w:t>
      </w:r>
      <w:r w:rsidR="00E35BDB">
        <w:rPr>
          <w:rFonts w:cs="Arial"/>
          <w:lang w:val="en-US" w:eastAsia="zh-CN"/>
        </w:rPr>
        <w:t>,</w:t>
      </w:r>
      <w:r w:rsidR="00A87480" w:rsidRPr="007F30CC">
        <w:rPr>
          <w:rFonts w:cs="Arial"/>
          <w:lang w:val="en-US" w:eastAsia="zh-CN"/>
        </w:rPr>
        <w:t xml:space="preserve"> but </w:t>
      </w:r>
      <w:r w:rsidR="00E35BDB">
        <w:rPr>
          <w:rFonts w:cs="Arial"/>
          <w:lang w:val="en-US" w:eastAsia="zh-CN"/>
        </w:rPr>
        <w:t xml:space="preserve">this could be considered </w:t>
      </w:r>
      <w:r w:rsidR="00A87480" w:rsidRPr="007F30CC">
        <w:rPr>
          <w:rFonts w:cs="Arial"/>
          <w:lang w:val="en-US" w:eastAsia="zh-CN"/>
        </w:rPr>
        <w:t xml:space="preserve">a </w:t>
      </w:r>
      <w:r w:rsidR="00E35BDB">
        <w:rPr>
          <w:rFonts w:cs="Arial"/>
          <w:lang w:val="en-US" w:eastAsia="zh-CN"/>
        </w:rPr>
        <w:t xml:space="preserve">very corner </w:t>
      </w:r>
      <w:r w:rsidR="00A87480" w:rsidRPr="007F30CC">
        <w:rPr>
          <w:rFonts w:cs="Arial"/>
          <w:lang w:val="en-US" w:eastAsia="zh-CN"/>
        </w:rPr>
        <w:t xml:space="preserve">case. </w:t>
      </w:r>
      <w:r w:rsidR="00E35BDB">
        <w:rPr>
          <w:rFonts w:cs="Arial"/>
          <w:lang w:val="en-US" w:eastAsia="zh-CN"/>
        </w:rPr>
        <w:t>In fact, t</w:t>
      </w:r>
      <w:r w:rsidR="00A87480" w:rsidRPr="007F30CC">
        <w:rPr>
          <w:rFonts w:cs="Arial"/>
          <w:lang w:val="en-US" w:eastAsia="zh-CN"/>
        </w:rPr>
        <w:t>his implies that a UE</w:t>
      </w:r>
      <w:r w:rsidR="00DE5B8A" w:rsidRPr="007F30CC">
        <w:rPr>
          <w:rFonts w:cs="Arial"/>
          <w:lang w:val="en-US" w:eastAsia="zh-CN"/>
        </w:rPr>
        <w:t xml:space="preserve"> has the capability of receiving information in the </w:t>
      </w:r>
      <w:r w:rsidR="002529BE" w:rsidRPr="007F30CC">
        <w:rPr>
          <w:rFonts w:cs="Arial"/>
          <w:lang w:val="en-US" w:eastAsia="zh-CN"/>
        </w:rPr>
        <w:t>resource</w:t>
      </w:r>
      <w:r w:rsidR="00DE5B8A" w:rsidRPr="007F30CC">
        <w:rPr>
          <w:rFonts w:cs="Arial"/>
          <w:lang w:val="en-US" w:eastAsia="zh-CN"/>
        </w:rPr>
        <w:t xml:space="preserve"> </w:t>
      </w:r>
      <w:r w:rsidR="00EB1701" w:rsidRPr="007F30CC">
        <w:rPr>
          <w:rFonts w:cs="Arial"/>
          <w:lang w:val="en-US" w:eastAsia="zh-CN"/>
        </w:rPr>
        <w:t>pool</w:t>
      </w:r>
      <w:r w:rsidR="00EB1701">
        <w:rPr>
          <w:rFonts w:cs="Arial"/>
          <w:lang w:val="en-US" w:eastAsia="zh-CN"/>
        </w:rPr>
        <w:t xml:space="preserve"> but</w:t>
      </w:r>
      <w:r w:rsidR="00DE5B8A" w:rsidRPr="007F30CC">
        <w:rPr>
          <w:rFonts w:cs="Arial"/>
          <w:lang w:val="en-US" w:eastAsia="zh-CN"/>
        </w:rPr>
        <w:t xml:space="preserve"> is configured to perform </w:t>
      </w:r>
      <w:r w:rsidR="00F938EC" w:rsidRPr="007F30CC">
        <w:rPr>
          <w:rFonts w:cs="Arial"/>
          <w:lang w:val="en-US" w:eastAsia="zh-CN"/>
        </w:rPr>
        <w:t xml:space="preserve">random resource selection </w:t>
      </w:r>
      <w:r w:rsidR="00B053F0" w:rsidRPr="007F30CC">
        <w:rPr>
          <w:rFonts w:cs="Arial"/>
          <w:lang w:val="en-US" w:eastAsia="zh-CN"/>
        </w:rPr>
        <w:t>in the resource pool</w:t>
      </w:r>
      <w:r w:rsidR="00D24710" w:rsidRPr="007F30CC">
        <w:rPr>
          <w:rFonts w:cs="Arial"/>
          <w:lang w:val="en-US" w:eastAsia="zh-CN"/>
        </w:rPr>
        <w:t xml:space="preserve"> for the </w:t>
      </w:r>
      <w:r w:rsidR="00545680" w:rsidRPr="007F30CC">
        <w:rPr>
          <w:rFonts w:cs="Arial"/>
          <w:lang w:val="en-US" w:eastAsia="zh-CN"/>
        </w:rPr>
        <w:t>transmission</w:t>
      </w:r>
      <w:r w:rsidR="00A429F8">
        <w:rPr>
          <w:rFonts w:cs="Arial"/>
          <w:lang w:val="en-US" w:eastAsia="zh-CN"/>
        </w:rPr>
        <w:t xml:space="preserve"> at hand</w:t>
      </w:r>
      <w:r w:rsidR="00B053F0" w:rsidRPr="007F30CC">
        <w:rPr>
          <w:rFonts w:cs="Arial"/>
          <w:lang w:val="en-US" w:eastAsia="zh-CN"/>
        </w:rPr>
        <w:t>.</w:t>
      </w:r>
      <w:r w:rsidR="00D24710" w:rsidRPr="007F30CC">
        <w:rPr>
          <w:rFonts w:cs="Arial"/>
          <w:lang w:val="en-US" w:eastAsia="zh-CN"/>
        </w:rPr>
        <w:t xml:space="preserve"> </w:t>
      </w:r>
      <w:r w:rsidR="00C527B3">
        <w:rPr>
          <w:rFonts w:cs="Arial"/>
          <w:lang w:val="en-US" w:eastAsia="zh-CN"/>
        </w:rPr>
        <w:t>Therefore, i</w:t>
      </w:r>
      <w:r w:rsidR="00D24710" w:rsidRPr="007F30CC">
        <w:rPr>
          <w:rFonts w:cs="Arial"/>
          <w:lang w:val="en-US" w:eastAsia="zh-CN"/>
        </w:rPr>
        <w:t>n our opinion this should only be the case for high priority traffic</w:t>
      </w:r>
      <w:r w:rsidR="00545680" w:rsidRPr="007F30CC">
        <w:rPr>
          <w:rFonts w:cs="Arial"/>
          <w:lang w:val="en-US" w:eastAsia="zh-CN"/>
        </w:rPr>
        <w:t xml:space="preserve"> with</w:t>
      </w:r>
      <w:r w:rsidR="00824D34" w:rsidRPr="007F30CC">
        <w:rPr>
          <w:rFonts w:cs="Arial"/>
          <w:lang w:val="en-US" w:eastAsia="zh-CN"/>
        </w:rPr>
        <w:t xml:space="preserve"> strict latency requirement</w:t>
      </w:r>
      <w:r w:rsidR="00C527B3">
        <w:rPr>
          <w:rFonts w:cs="Arial"/>
          <w:lang w:val="en-US" w:eastAsia="zh-CN"/>
        </w:rPr>
        <w:t>s</w:t>
      </w:r>
      <w:r w:rsidR="00824D34" w:rsidRPr="007F30CC">
        <w:rPr>
          <w:rFonts w:cs="Arial"/>
          <w:lang w:val="en-US" w:eastAsia="zh-CN"/>
        </w:rPr>
        <w:t>.</w:t>
      </w:r>
      <w:r w:rsidR="00545680" w:rsidRPr="007F30CC">
        <w:rPr>
          <w:rFonts w:cs="Arial"/>
          <w:b/>
          <w:bCs/>
          <w:lang w:val="en-US" w:eastAsia="zh-CN"/>
        </w:rPr>
        <w:t xml:space="preserve"> </w:t>
      </w:r>
    </w:p>
    <w:p w14:paraId="2BD45A93" w14:textId="77777777" w:rsidR="001718DD" w:rsidRDefault="00C527B3" w:rsidP="001718DD">
      <w:pPr>
        <w:jc w:val="both"/>
        <w:rPr>
          <w:b/>
          <w:bCs/>
          <w:szCs w:val="22"/>
        </w:rPr>
      </w:pPr>
      <w:r>
        <w:rPr>
          <w:b/>
          <w:bCs/>
          <w:szCs w:val="22"/>
        </w:rPr>
        <w:t xml:space="preserve">Observation </w:t>
      </w:r>
      <w:r w:rsidR="002529BE">
        <w:rPr>
          <w:b/>
          <w:bCs/>
          <w:szCs w:val="22"/>
        </w:rPr>
        <w:t>1</w:t>
      </w:r>
      <w:r w:rsidR="00A82171" w:rsidRPr="00CB35DA">
        <w:rPr>
          <w:b/>
          <w:bCs/>
          <w:szCs w:val="22"/>
        </w:rPr>
        <w:t>:</w:t>
      </w:r>
      <w:r w:rsidR="002529BE">
        <w:rPr>
          <w:b/>
          <w:bCs/>
          <w:szCs w:val="22"/>
        </w:rPr>
        <w:t xml:space="preserve"> </w:t>
      </w:r>
    </w:p>
    <w:p w14:paraId="2123AA75" w14:textId="00BDADD5" w:rsidR="00A82171" w:rsidRPr="001718DD" w:rsidRDefault="002529BE" w:rsidP="001718DD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</w:rPr>
      </w:pPr>
      <w:r w:rsidRPr="001718DD">
        <w:rPr>
          <w:rFonts w:ascii="Times New Roman" w:hAnsi="Times New Roman"/>
          <w:b/>
        </w:rPr>
        <w:t xml:space="preserve">The scenario </w:t>
      </w:r>
      <w:r w:rsidR="0001461C" w:rsidRPr="001718DD">
        <w:rPr>
          <w:rFonts w:ascii="Times New Roman" w:hAnsi="Times New Roman"/>
          <w:b/>
        </w:rPr>
        <w:t xml:space="preserve">of inter-UE coordination scenario with non-preferred resource set </w:t>
      </w:r>
      <w:r w:rsidRPr="001718DD">
        <w:rPr>
          <w:rFonts w:ascii="Times New Roman" w:hAnsi="Times New Roman"/>
          <w:b/>
        </w:rPr>
        <w:t xml:space="preserve">is </w:t>
      </w:r>
      <w:r w:rsidR="0001461C" w:rsidRPr="001718DD">
        <w:rPr>
          <w:rFonts w:ascii="Times New Roman" w:hAnsi="Times New Roman"/>
          <w:b/>
        </w:rPr>
        <w:t xml:space="preserve">a </w:t>
      </w:r>
      <w:r w:rsidRPr="001718DD">
        <w:rPr>
          <w:rFonts w:ascii="Times New Roman" w:hAnsi="Times New Roman"/>
          <w:b/>
        </w:rPr>
        <w:t>valid</w:t>
      </w:r>
      <w:r w:rsidR="0001461C" w:rsidRPr="001718DD">
        <w:rPr>
          <w:rFonts w:ascii="Times New Roman" w:hAnsi="Times New Roman"/>
          <w:b/>
        </w:rPr>
        <w:t xml:space="preserve"> </w:t>
      </w:r>
      <w:proofErr w:type="gramStart"/>
      <w:r w:rsidR="00F46E18">
        <w:rPr>
          <w:rFonts w:ascii="Times New Roman" w:hAnsi="Times New Roman"/>
          <w:b/>
        </w:rPr>
        <w:t>scenario,</w:t>
      </w:r>
      <w:r w:rsidR="00402EE0" w:rsidRPr="001718DD">
        <w:rPr>
          <w:rFonts w:ascii="Times New Roman" w:hAnsi="Times New Roman"/>
          <w:b/>
        </w:rPr>
        <w:t xml:space="preserve"> but</w:t>
      </w:r>
      <w:proofErr w:type="gramEnd"/>
      <w:r w:rsidR="0001461C" w:rsidRPr="001718DD">
        <w:rPr>
          <w:rFonts w:ascii="Times New Roman" w:hAnsi="Times New Roman"/>
          <w:b/>
        </w:rPr>
        <w:t xml:space="preserve"> </w:t>
      </w:r>
      <w:r w:rsidR="00C66166" w:rsidRPr="001718DD">
        <w:rPr>
          <w:rFonts w:ascii="Times New Roman" w:hAnsi="Times New Roman"/>
          <w:b/>
        </w:rPr>
        <w:t>could be considered as a corner case</w:t>
      </w:r>
      <w:r w:rsidRPr="001718DD">
        <w:rPr>
          <w:rFonts w:ascii="Times New Roman" w:hAnsi="Times New Roman"/>
          <w:b/>
        </w:rPr>
        <w:t xml:space="preserve">. </w:t>
      </w:r>
      <w:r w:rsidR="00A82171" w:rsidRPr="001718DD">
        <w:rPr>
          <w:rFonts w:ascii="Times New Roman" w:hAnsi="Times New Roman"/>
          <w:b/>
        </w:rPr>
        <w:t xml:space="preserve"> </w:t>
      </w:r>
    </w:p>
    <w:p w14:paraId="6A13CE89" w14:textId="77777777" w:rsidR="00650000" w:rsidRDefault="00650000" w:rsidP="00650000">
      <w:pPr>
        <w:pStyle w:val="CommentText"/>
        <w:ind w:left="450" w:hanging="450"/>
        <w:rPr>
          <w:rFonts w:cs="Arial"/>
          <w:lang w:val="en-US" w:eastAsia="zh-CN"/>
        </w:rPr>
      </w:pPr>
    </w:p>
    <w:p w14:paraId="44152CB0" w14:textId="14E75582" w:rsidR="00650000" w:rsidRDefault="00650000" w:rsidP="00C66166">
      <w:pPr>
        <w:pStyle w:val="CommentText"/>
        <w:ind w:left="450" w:hanging="450"/>
        <w:jc w:val="both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2:</w:t>
      </w:r>
      <w:r>
        <w:rPr>
          <w:rFonts w:cs="Arial"/>
          <w:lang w:val="en-US" w:eastAsia="zh-CN"/>
        </w:rPr>
        <w:tab/>
        <w:t>If the answer to Q1 is yes, does resource exclusion based on non-preferred resource set needs to be performed by UE B or not?</w:t>
      </w:r>
    </w:p>
    <w:p w14:paraId="61C61FAA" w14:textId="50961B12" w:rsidR="007D626C" w:rsidRDefault="007F30CC" w:rsidP="00C66166">
      <w:pPr>
        <w:pStyle w:val="CommentText"/>
        <w:ind w:left="450" w:hanging="450"/>
        <w:jc w:val="both"/>
      </w:pPr>
      <w:r w:rsidRPr="007F30CC">
        <w:rPr>
          <w:rFonts w:cs="Arial"/>
          <w:b/>
          <w:bCs/>
          <w:lang w:val="en-US" w:eastAsia="zh-CN"/>
        </w:rPr>
        <w:t>A</w:t>
      </w:r>
      <w:r>
        <w:rPr>
          <w:rFonts w:cs="Arial"/>
          <w:b/>
          <w:bCs/>
          <w:lang w:val="en-US" w:eastAsia="zh-CN"/>
        </w:rPr>
        <w:t>2</w:t>
      </w:r>
      <w:r w:rsidRPr="007F30CC">
        <w:rPr>
          <w:rFonts w:cs="Arial"/>
          <w:b/>
          <w:bCs/>
          <w:lang w:val="en-US" w:eastAsia="zh-CN"/>
        </w:rPr>
        <w:t xml:space="preserve">: </w:t>
      </w:r>
      <w:r w:rsidR="007D626C">
        <w:rPr>
          <w:rFonts w:cs="Arial"/>
          <w:b/>
          <w:bCs/>
          <w:lang w:val="en-US" w:eastAsia="zh-CN"/>
        </w:rPr>
        <w:tab/>
      </w:r>
      <w:r w:rsidR="00011009">
        <w:t xml:space="preserve">It is our understanding that the scenario </w:t>
      </w:r>
      <w:r w:rsidR="00354E13">
        <w:t>described ab</w:t>
      </w:r>
      <w:r w:rsidR="00A92A45">
        <w:t xml:space="preserve">ove may </w:t>
      </w:r>
      <w:r w:rsidR="006A58C1">
        <w:t xml:space="preserve">only </w:t>
      </w:r>
      <w:r w:rsidR="00A92A45">
        <w:t xml:space="preserve">occur </w:t>
      </w:r>
      <w:r w:rsidR="00252965">
        <w:t>when</w:t>
      </w:r>
      <w:r w:rsidR="007D626C">
        <w:t xml:space="preserve"> </w:t>
      </w:r>
      <w:r w:rsidR="00217241">
        <w:t xml:space="preserve">the </w:t>
      </w:r>
      <w:r w:rsidR="004B5E8E">
        <w:t>UE B receive</w:t>
      </w:r>
      <w:r w:rsidR="009A3B88">
        <w:t>d</w:t>
      </w:r>
      <w:r w:rsidR="004B5E8E">
        <w:t xml:space="preserve"> the </w:t>
      </w:r>
      <w:r w:rsidR="006647A7">
        <w:t xml:space="preserve">non-preferred set for </w:t>
      </w:r>
      <w:r w:rsidR="007950FA">
        <w:t>an</w:t>
      </w:r>
      <w:r w:rsidR="006647A7">
        <w:t>other transmission</w:t>
      </w:r>
      <w:r w:rsidR="00402EE0">
        <w:t xml:space="preserve"> in the same resource pool</w:t>
      </w:r>
      <w:r w:rsidR="006647A7">
        <w:t xml:space="preserve"> </w:t>
      </w:r>
      <w:r w:rsidR="00802A28">
        <w:t>while</w:t>
      </w:r>
      <w:r w:rsidR="00447B78">
        <w:t xml:space="preserve"> UE B is configured </w:t>
      </w:r>
      <w:r w:rsidR="00C11C12">
        <w:t xml:space="preserve">by higher layers </w:t>
      </w:r>
      <w:r w:rsidR="00447B78">
        <w:t xml:space="preserve">to use random resource selection </w:t>
      </w:r>
      <w:r w:rsidR="003E17FB">
        <w:t>for th</w:t>
      </w:r>
      <w:r w:rsidR="00B42EBF">
        <w:t>e current</w:t>
      </w:r>
      <w:r w:rsidR="003E17FB">
        <w:t xml:space="preserve"> transmission</w:t>
      </w:r>
      <w:r w:rsidR="007950FA">
        <w:t>.</w:t>
      </w:r>
      <w:r w:rsidR="009A3B88">
        <w:t xml:space="preserve"> </w:t>
      </w:r>
      <w:r w:rsidR="006A58C1">
        <w:t>In this case</w:t>
      </w:r>
      <w:r w:rsidR="009C471A">
        <w:t>,</w:t>
      </w:r>
      <w:r w:rsidR="00F02789">
        <w:t xml:space="preserve"> </w:t>
      </w:r>
      <w:r w:rsidR="00570F7F">
        <w:t>the non-preferred resource set of UE A doe</w:t>
      </w:r>
      <w:r w:rsidR="00EE6C09">
        <w:t xml:space="preserve">s not need to be </w:t>
      </w:r>
      <w:r w:rsidR="00C844AB">
        <w:t>considered</w:t>
      </w:r>
      <w:r w:rsidR="00EE6C09">
        <w:t xml:space="preserve"> for random resource selection.</w:t>
      </w:r>
      <w:r w:rsidR="003266EF">
        <w:t xml:space="preserve"> </w:t>
      </w:r>
    </w:p>
    <w:p w14:paraId="704F1308" w14:textId="6A54B341" w:rsidR="00A82171" w:rsidRPr="0020451B" w:rsidRDefault="00A82171" w:rsidP="00C14C68">
      <w:pPr>
        <w:tabs>
          <w:tab w:val="left" w:pos="1515"/>
        </w:tabs>
        <w:jc w:val="both"/>
        <w:rPr>
          <w:b/>
          <w:bCs/>
        </w:rPr>
      </w:pPr>
      <w:r w:rsidRPr="00CB35DA">
        <w:rPr>
          <w:b/>
          <w:bCs/>
          <w:szCs w:val="22"/>
        </w:rPr>
        <w:t>Proposal</w:t>
      </w:r>
      <w:r>
        <w:rPr>
          <w:b/>
          <w:bCs/>
          <w:szCs w:val="22"/>
        </w:rPr>
        <w:t xml:space="preserve"> </w:t>
      </w:r>
      <w:r w:rsidR="00071498">
        <w:rPr>
          <w:b/>
          <w:bCs/>
          <w:szCs w:val="22"/>
        </w:rPr>
        <w:t>1</w:t>
      </w:r>
      <w:r w:rsidRPr="00CB35DA">
        <w:rPr>
          <w:b/>
          <w:bCs/>
          <w:szCs w:val="22"/>
        </w:rPr>
        <w:t>:</w:t>
      </w:r>
      <w:r w:rsidR="00C14C68">
        <w:rPr>
          <w:b/>
          <w:bCs/>
          <w:szCs w:val="22"/>
        </w:rPr>
        <w:t xml:space="preserve"> The non-preferred resource set</w:t>
      </w:r>
      <w:r w:rsidR="00E27FFA">
        <w:rPr>
          <w:b/>
          <w:bCs/>
          <w:szCs w:val="22"/>
        </w:rPr>
        <w:t xml:space="preserve"> of UE</w:t>
      </w:r>
      <w:r w:rsidR="00071498">
        <w:rPr>
          <w:b/>
          <w:bCs/>
          <w:szCs w:val="22"/>
        </w:rPr>
        <w:t xml:space="preserve"> </w:t>
      </w:r>
      <w:r w:rsidR="00E27FFA">
        <w:rPr>
          <w:b/>
          <w:bCs/>
          <w:szCs w:val="22"/>
        </w:rPr>
        <w:t>A</w:t>
      </w:r>
      <w:r w:rsidR="00C14C68">
        <w:rPr>
          <w:b/>
          <w:bCs/>
          <w:szCs w:val="22"/>
        </w:rPr>
        <w:t xml:space="preserve"> </w:t>
      </w:r>
      <w:r w:rsidR="00101A63">
        <w:rPr>
          <w:b/>
          <w:bCs/>
          <w:szCs w:val="22"/>
        </w:rPr>
        <w:t>does not need to be</w:t>
      </w:r>
      <w:r w:rsidR="00F1494F">
        <w:rPr>
          <w:b/>
          <w:bCs/>
          <w:szCs w:val="22"/>
        </w:rPr>
        <w:t xml:space="preserve"> considered for random resource</w:t>
      </w:r>
      <w:r w:rsidR="002D34F4">
        <w:rPr>
          <w:b/>
          <w:bCs/>
          <w:szCs w:val="22"/>
        </w:rPr>
        <w:t xml:space="preserve"> selection</w:t>
      </w:r>
      <w:r w:rsidR="00101A63">
        <w:rPr>
          <w:b/>
          <w:bCs/>
          <w:szCs w:val="22"/>
        </w:rPr>
        <w:t xml:space="preserve"> in th</w:t>
      </w:r>
      <w:r w:rsidR="00146EA4">
        <w:rPr>
          <w:b/>
          <w:bCs/>
          <w:szCs w:val="22"/>
        </w:rPr>
        <w:t xml:space="preserve">e </w:t>
      </w:r>
      <w:r w:rsidR="00101A63">
        <w:rPr>
          <w:b/>
          <w:bCs/>
          <w:szCs w:val="22"/>
        </w:rPr>
        <w:t>case</w:t>
      </w:r>
      <w:r w:rsidR="00C92321">
        <w:rPr>
          <w:b/>
          <w:bCs/>
          <w:szCs w:val="22"/>
        </w:rPr>
        <w:t xml:space="preserve"> </w:t>
      </w:r>
      <w:r w:rsidR="00C92321" w:rsidRPr="001718DD">
        <w:rPr>
          <w:b/>
        </w:rPr>
        <w:t>of inter-UE coordination scenario with non-preferred resource set</w:t>
      </w:r>
      <w:r w:rsidR="00101A63">
        <w:rPr>
          <w:b/>
          <w:bCs/>
          <w:szCs w:val="22"/>
        </w:rPr>
        <w:t xml:space="preserve">.  </w:t>
      </w:r>
      <w:r w:rsidR="00C14C68">
        <w:rPr>
          <w:b/>
          <w:bCs/>
          <w:szCs w:val="22"/>
        </w:rPr>
        <w:tab/>
      </w:r>
    </w:p>
    <w:p w14:paraId="09C819BF" w14:textId="77777777" w:rsidR="00650000" w:rsidRDefault="00650000" w:rsidP="00650000">
      <w:pPr>
        <w:pStyle w:val="CommentText"/>
        <w:ind w:left="450" w:hanging="450"/>
        <w:rPr>
          <w:rFonts w:cs="Arial"/>
          <w:lang w:val="en-US" w:eastAsia="zh-CN"/>
        </w:rPr>
      </w:pPr>
    </w:p>
    <w:p w14:paraId="7B60358C" w14:textId="77777777" w:rsidR="00650000" w:rsidRDefault="00650000" w:rsidP="00650000">
      <w:pPr>
        <w:pStyle w:val="CommentText"/>
        <w:ind w:left="450" w:hanging="450"/>
        <w:rPr>
          <w:rFonts w:cs="Arial"/>
          <w:bCs/>
        </w:rPr>
      </w:pPr>
      <w:r>
        <w:rPr>
          <w:rFonts w:cs="Arial"/>
          <w:b/>
          <w:bCs/>
          <w:lang w:val="en-US" w:eastAsia="zh-CN"/>
        </w:rPr>
        <w:t>Q3: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bCs/>
          <w:lang w:val="en-US" w:eastAsia="zh-CN"/>
        </w:rPr>
        <w:t>I</w:t>
      </w:r>
      <w:r w:rsidRPr="00B65402">
        <w:rPr>
          <w:rFonts w:cs="Arial"/>
          <w:bCs/>
          <w:lang w:val="en-US" w:eastAsia="zh-CN"/>
        </w:rPr>
        <w:t xml:space="preserve">f </w:t>
      </w:r>
      <w:r>
        <w:rPr>
          <w:rFonts w:cs="Arial"/>
          <w:bCs/>
          <w:lang w:val="en-US" w:eastAsia="zh-CN"/>
        </w:rPr>
        <w:t xml:space="preserve">the answer to Q2 is yes, </w:t>
      </w:r>
      <w:r>
        <w:rPr>
          <w:rFonts w:cs="Arial"/>
          <w:lang w:val="en-US" w:eastAsia="zh-CN"/>
        </w:rPr>
        <w:t>then, in RAN1’s view, which specification (PHY or MAC) should capture the resource exclusion behavior</w:t>
      </w:r>
      <w:r>
        <w:rPr>
          <w:rFonts w:cs="Arial"/>
          <w:bCs/>
        </w:rPr>
        <w:t>?</w:t>
      </w:r>
    </w:p>
    <w:p w14:paraId="349DFB1D" w14:textId="7AA94CF7" w:rsidR="00EE6C09" w:rsidRPr="00E920A6" w:rsidRDefault="00EE6C09" w:rsidP="00D576D2">
      <w:pPr>
        <w:pStyle w:val="CommentText"/>
        <w:ind w:left="450" w:hanging="450"/>
        <w:jc w:val="both"/>
        <w:rPr>
          <w:rFonts w:cs="Arial"/>
        </w:rPr>
      </w:pPr>
      <w:r w:rsidRPr="007F30CC">
        <w:rPr>
          <w:rFonts w:cs="Arial"/>
          <w:b/>
          <w:bCs/>
          <w:lang w:val="en-US" w:eastAsia="zh-CN"/>
        </w:rPr>
        <w:t>A</w:t>
      </w:r>
      <w:r w:rsidR="00C844AB">
        <w:rPr>
          <w:rFonts w:cs="Arial"/>
          <w:b/>
          <w:bCs/>
          <w:lang w:val="en-US" w:eastAsia="zh-CN"/>
        </w:rPr>
        <w:t>3</w:t>
      </w:r>
      <w:r w:rsidRPr="007F30CC">
        <w:rPr>
          <w:rFonts w:cs="Arial"/>
          <w:b/>
          <w:bCs/>
          <w:lang w:val="en-US" w:eastAsia="zh-CN"/>
        </w:rPr>
        <w:t xml:space="preserve">: </w:t>
      </w:r>
      <w:r>
        <w:rPr>
          <w:rFonts w:cs="Arial"/>
          <w:b/>
          <w:bCs/>
          <w:lang w:val="en-US" w:eastAsia="zh-CN"/>
        </w:rPr>
        <w:tab/>
      </w:r>
      <w:r w:rsidR="000E1344" w:rsidRPr="000E1344">
        <w:rPr>
          <w:rFonts w:cs="Arial"/>
          <w:bCs/>
          <w:lang w:val="en-US" w:eastAsia="zh-CN"/>
        </w:rPr>
        <w:t>While</w:t>
      </w:r>
      <w:r w:rsidR="000E1344">
        <w:rPr>
          <w:rFonts w:cs="Arial"/>
          <w:b/>
          <w:bCs/>
          <w:lang w:val="en-US" w:eastAsia="zh-CN"/>
        </w:rPr>
        <w:t xml:space="preserve"> </w:t>
      </w:r>
      <w:r w:rsidR="000E1344" w:rsidRPr="000E1344">
        <w:rPr>
          <w:rFonts w:cs="Arial"/>
          <w:bCs/>
          <w:lang w:val="en-US" w:eastAsia="zh-CN"/>
        </w:rPr>
        <w:t xml:space="preserve">we </w:t>
      </w:r>
      <w:r w:rsidR="000E1344">
        <w:rPr>
          <w:rFonts w:cs="Arial"/>
          <w:bCs/>
          <w:lang w:val="en-US" w:eastAsia="zh-CN"/>
        </w:rPr>
        <w:t xml:space="preserve">believe that the </w:t>
      </w:r>
      <w:r w:rsidR="00D576D2">
        <w:rPr>
          <w:rFonts w:cs="Arial"/>
          <w:bCs/>
          <w:lang w:val="en-US" w:eastAsia="zh-CN"/>
        </w:rPr>
        <w:t xml:space="preserve">case of non-preferred resource set of UE A does not need to be considered, if RAN1 may </w:t>
      </w:r>
      <w:r w:rsidR="001B6893">
        <w:rPr>
          <w:rFonts w:cs="Arial"/>
          <w:bCs/>
          <w:lang w:val="en-US" w:eastAsia="zh-CN"/>
        </w:rPr>
        <w:t>agree otherwise we think that a</w:t>
      </w:r>
      <w:r w:rsidRPr="000E1344">
        <w:rPr>
          <w:rFonts w:cs="Arial"/>
          <w:bCs/>
          <w:lang w:val="en-US" w:eastAsia="zh-CN"/>
        </w:rPr>
        <w:t>s</w:t>
      </w:r>
      <w:r w:rsidR="00EA2F99" w:rsidRPr="000E1344">
        <w:rPr>
          <w:rFonts w:cs="Arial"/>
          <w:bCs/>
          <w:lang w:val="en-US" w:eastAsia="zh-CN"/>
        </w:rPr>
        <w:t xml:space="preserve"> random</w:t>
      </w:r>
      <w:r w:rsidR="00EA2F99">
        <w:rPr>
          <w:rFonts w:cs="Arial"/>
          <w:lang w:val="en-US" w:eastAsia="zh-CN"/>
        </w:rPr>
        <w:t xml:space="preserve"> resource selection </w:t>
      </w:r>
      <w:r w:rsidR="0006518E">
        <w:rPr>
          <w:rFonts w:cs="Arial"/>
          <w:lang w:val="en-US" w:eastAsia="zh-CN"/>
        </w:rPr>
        <w:t xml:space="preserve">is </w:t>
      </w:r>
      <w:r w:rsidR="00632B6C">
        <w:rPr>
          <w:rFonts w:cs="Arial"/>
          <w:lang w:val="en-US" w:eastAsia="zh-CN"/>
        </w:rPr>
        <w:t xml:space="preserve">defined </w:t>
      </w:r>
      <w:r w:rsidR="0006518E">
        <w:rPr>
          <w:rFonts w:cs="Arial"/>
          <w:lang w:val="en-US" w:eastAsia="zh-CN"/>
        </w:rPr>
        <w:t xml:space="preserve">in </w:t>
      </w:r>
      <w:r w:rsidR="00632B6C">
        <w:rPr>
          <w:rFonts w:cs="Arial"/>
          <w:lang w:val="en-US" w:eastAsia="zh-CN"/>
        </w:rPr>
        <w:t>the MAC specification</w:t>
      </w:r>
      <w:r w:rsidR="000176DE">
        <w:rPr>
          <w:rFonts w:cs="Arial"/>
          <w:lang w:val="en-US" w:eastAsia="zh-CN"/>
        </w:rPr>
        <w:t xml:space="preserve">, </w:t>
      </w:r>
      <w:r w:rsidR="00D736CF">
        <w:rPr>
          <w:rFonts w:cs="Arial"/>
          <w:lang w:val="en-US" w:eastAsia="zh-CN"/>
        </w:rPr>
        <w:t>the exclusion behavior should be defined in the MAC specification.</w:t>
      </w:r>
    </w:p>
    <w:p w14:paraId="1B25BE60" w14:textId="77777777" w:rsidR="007324FA" w:rsidRDefault="007324FA" w:rsidP="00650000">
      <w:pPr>
        <w:pStyle w:val="CommentText"/>
        <w:ind w:left="450" w:hanging="450"/>
        <w:rPr>
          <w:rFonts w:cs="Arial"/>
        </w:rPr>
      </w:pPr>
    </w:p>
    <w:p w14:paraId="55674518" w14:textId="2C723CE5" w:rsidR="00ED01F6" w:rsidRPr="00D841F8" w:rsidRDefault="00ED01F6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D841F8">
        <w:rPr>
          <w:lang w:val="en-US"/>
        </w:rPr>
        <w:lastRenderedPageBreak/>
        <w:t>Conclusions</w:t>
      </w:r>
    </w:p>
    <w:p w14:paraId="75D27BFD" w14:textId="31421CBC" w:rsidR="00ED01F6" w:rsidRDefault="00ED01F6" w:rsidP="00420FCE">
      <w:r w:rsidRPr="00420FCE">
        <w:t xml:space="preserve">In this contribution, we </w:t>
      </w:r>
      <w:r w:rsidRPr="00A03612">
        <w:t>derived the following proposal</w:t>
      </w:r>
      <w:r w:rsidRPr="006D177B">
        <w:t>:</w:t>
      </w:r>
    </w:p>
    <w:p w14:paraId="65A04A8E" w14:textId="77777777" w:rsidR="000176DE" w:rsidRDefault="00071498" w:rsidP="00071498">
      <w:pPr>
        <w:jc w:val="both"/>
        <w:rPr>
          <w:b/>
          <w:bCs/>
          <w:szCs w:val="22"/>
        </w:rPr>
      </w:pPr>
      <w:r>
        <w:rPr>
          <w:b/>
          <w:bCs/>
          <w:szCs w:val="22"/>
        </w:rPr>
        <w:t>Observation 1</w:t>
      </w:r>
      <w:r w:rsidRPr="00CB35DA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</w:t>
      </w:r>
    </w:p>
    <w:p w14:paraId="25ADFD1C" w14:textId="4BFA8A81" w:rsidR="00071498" w:rsidRPr="000176DE" w:rsidRDefault="00071498" w:rsidP="000176DE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</w:rPr>
      </w:pPr>
      <w:r w:rsidRPr="000176DE">
        <w:rPr>
          <w:rFonts w:ascii="Times New Roman" w:hAnsi="Times New Roman"/>
          <w:b/>
        </w:rPr>
        <w:t xml:space="preserve">The scenario </w:t>
      </w:r>
      <w:r w:rsidRPr="000176DE">
        <w:rPr>
          <w:rFonts w:ascii="Times New Roman" w:hAnsi="Times New Roman"/>
          <w:b/>
          <w:bCs/>
        </w:rPr>
        <w:t xml:space="preserve">of inter-UE coordination scenario with non-preferred resource set </w:t>
      </w:r>
      <w:r w:rsidRPr="000176DE">
        <w:rPr>
          <w:rFonts w:ascii="Times New Roman" w:hAnsi="Times New Roman"/>
          <w:b/>
        </w:rPr>
        <w:t xml:space="preserve">is </w:t>
      </w:r>
      <w:r w:rsidRPr="000176DE">
        <w:rPr>
          <w:rFonts w:ascii="Times New Roman" w:hAnsi="Times New Roman"/>
          <w:b/>
          <w:bCs/>
        </w:rPr>
        <w:t xml:space="preserve">a </w:t>
      </w:r>
      <w:r w:rsidRPr="000176DE">
        <w:rPr>
          <w:rFonts w:ascii="Times New Roman" w:hAnsi="Times New Roman"/>
          <w:b/>
        </w:rPr>
        <w:t>valid</w:t>
      </w:r>
      <w:r w:rsidRPr="000176DE">
        <w:rPr>
          <w:rFonts w:ascii="Times New Roman" w:hAnsi="Times New Roman"/>
          <w:b/>
          <w:bCs/>
        </w:rPr>
        <w:t xml:space="preserve"> one but could be considered as a corner case</w:t>
      </w:r>
      <w:r w:rsidRPr="000176DE">
        <w:rPr>
          <w:rFonts w:ascii="Times New Roman" w:hAnsi="Times New Roman"/>
          <w:b/>
        </w:rPr>
        <w:t xml:space="preserve">.  </w:t>
      </w:r>
    </w:p>
    <w:p w14:paraId="439C6693" w14:textId="77777777" w:rsidR="00C66166" w:rsidRPr="00E60649" w:rsidRDefault="00C66166" w:rsidP="000176DE">
      <w:pPr>
        <w:pStyle w:val="ListParagraph"/>
        <w:jc w:val="both"/>
        <w:rPr>
          <w:rFonts w:ascii="Times New Roman" w:hAnsi="Times New Roman"/>
          <w:b/>
          <w:bCs/>
        </w:rPr>
      </w:pPr>
    </w:p>
    <w:p w14:paraId="4F433758" w14:textId="77777777" w:rsidR="000176DE" w:rsidRPr="0020451B" w:rsidRDefault="00105BB8" w:rsidP="000176DE">
      <w:pPr>
        <w:tabs>
          <w:tab w:val="left" w:pos="1515"/>
        </w:tabs>
        <w:jc w:val="both"/>
        <w:rPr>
          <w:b/>
          <w:bCs/>
        </w:rPr>
      </w:pPr>
      <w:r w:rsidRPr="00CB35DA">
        <w:rPr>
          <w:b/>
          <w:bCs/>
          <w:szCs w:val="22"/>
        </w:rPr>
        <w:t>Proposal</w:t>
      </w:r>
      <w:r>
        <w:rPr>
          <w:b/>
          <w:bCs/>
          <w:szCs w:val="22"/>
        </w:rPr>
        <w:t xml:space="preserve"> </w:t>
      </w:r>
      <w:r w:rsidR="000176DE">
        <w:rPr>
          <w:b/>
          <w:bCs/>
          <w:szCs w:val="22"/>
        </w:rPr>
        <w:t>1</w:t>
      </w:r>
      <w:r w:rsidRPr="00CB35DA">
        <w:rPr>
          <w:b/>
          <w:bCs/>
          <w:szCs w:val="22"/>
        </w:rPr>
        <w:t>:</w:t>
      </w:r>
      <w:r>
        <w:rPr>
          <w:b/>
          <w:bCs/>
          <w:szCs w:val="22"/>
        </w:rPr>
        <w:t xml:space="preserve"> </w:t>
      </w:r>
      <w:r w:rsidR="000176DE">
        <w:rPr>
          <w:b/>
          <w:bCs/>
          <w:szCs w:val="22"/>
        </w:rPr>
        <w:t xml:space="preserve">The non-preferred resource set of UE A does not need to be considered for random resource selection in the case </w:t>
      </w:r>
      <w:r w:rsidR="000176DE" w:rsidRPr="001718DD">
        <w:rPr>
          <w:b/>
        </w:rPr>
        <w:t>of inter-UE coordination scenario with non-preferred resource set</w:t>
      </w:r>
      <w:r w:rsidR="000176DE">
        <w:rPr>
          <w:b/>
          <w:bCs/>
          <w:szCs w:val="22"/>
        </w:rPr>
        <w:t xml:space="preserve">.  </w:t>
      </w:r>
      <w:r w:rsidR="000176DE">
        <w:rPr>
          <w:b/>
          <w:bCs/>
          <w:szCs w:val="22"/>
        </w:rPr>
        <w:tab/>
      </w:r>
    </w:p>
    <w:p w14:paraId="262A4698" w14:textId="60AF1404" w:rsidR="00105BB8" w:rsidRPr="0020451B" w:rsidRDefault="00105BB8" w:rsidP="00105BB8">
      <w:pPr>
        <w:tabs>
          <w:tab w:val="left" w:pos="1515"/>
        </w:tabs>
        <w:jc w:val="both"/>
        <w:rPr>
          <w:b/>
          <w:bCs/>
        </w:rPr>
      </w:pPr>
    </w:p>
    <w:p w14:paraId="44E13868" w14:textId="1E1E37A9" w:rsidR="00234CDE" w:rsidRPr="00D841F8" w:rsidRDefault="00234CDE" w:rsidP="00234CDE">
      <w:pPr>
        <w:pStyle w:val="Heading1"/>
        <w:textAlignment w:val="auto"/>
        <w:rPr>
          <w:szCs w:val="36"/>
          <w:lang w:val="en-US"/>
        </w:rPr>
      </w:pPr>
      <w:r w:rsidRPr="00D841F8">
        <w:rPr>
          <w:szCs w:val="36"/>
          <w:lang w:val="en-US"/>
        </w:rPr>
        <w:t>References</w:t>
      </w:r>
    </w:p>
    <w:p w14:paraId="19EC451D" w14:textId="0A0B6A21" w:rsidR="0091235B" w:rsidRPr="00A82171" w:rsidRDefault="00850E1B" w:rsidP="00A7175A">
      <w:pPr>
        <w:widowControl w:val="0"/>
        <w:numPr>
          <w:ilvl w:val="0"/>
          <w:numId w:val="3"/>
        </w:numPr>
        <w:overflowPunct/>
        <w:autoSpaceDE/>
        <w:adjustRightInd/>
        <w:ind w:left="0" w:firstLine="0"/>
        <w:jc w:val="both"/>
        <w:textAlignment w:val="auto"/>
        <w:rPr>
          <w:rFonts w:ascii="Times" w:hAnsi="Times"/>
          <w:szCs w:val="22"/>
          <w:lang w:eastAsia="zh-CN"/>
        </w:rPr>
      </w:pPr>
      <w:bookmarkStart w:id="11" w:name="_Ref1018824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noProof/>
          <w:lang w:eastAsia="zh-CN"/>
        </w:rPr>
        <w:t>R1-2205728, “</w:t>
      </w:r>
      <w:r w:rsidRPr="002C3586">
        <w:rPr>
          <w:noProof/>
          <w:lang w:eastAsia="zh-CN"/>
        </w:rPr>
        <w:t xml:space="preserve">LS on </w:t>
      </w:r>
      <w:r w:rsidR="002E6CAB" w:rsidRPr="002E6CAB">
        <w:rPr>
          <w:noProof/>
          <w:lang w:eastAsia="zh-CN"/>
        </w:rPr>
        <w:t>IUC with non-preferred resource set</w:t>
      </w:r>
      <w:r>
        <w:rPr>
          <w:noProof/>
          <w:lang w:eastAsia="zh-CN"/>
        </w:rPr>
        <w:t>” RAN2</w:t>
      </w:r>
      <w:bookmarkEnd w:id="11"/>
    </w:p>
    <w:p w14:paraId="60AEDF17" w14:textId="2FB15BA2" w:rsidR="0091235B" w:rsidRDefault="0091235B" w:rsidP="0091235B">
      <w:pPr>
        <w:spacing w:after="0"/>
        <w:ind w:left="1988" w:hanging="1988"/>
        <w:rPr>
          <w:szCs w:val="22"/>
        </w:rPr>
      </w:pPr>
    </w:p>
    <w:p w14:paraId="42152D5E" w14:textId="417A4EFB" w:rsidR="0091235B" w:rsidRDefault="0091235B" w:rsidP="0091235B">
      <w:pPr>
        <w:spacing w:after="0"/>
        <w:ind w:left="1988" w:hanging="1988"/>
        <w:rPr>
          <w:szCs w:val="22"/>
        </w:rPr>
      </w:pPr>
    </w:p>
    <w:p w14:paraId="0C34D93D" w14:textId="77777777" w:rsidR="0091235B" w:rsidRPr="0091235B" w:rsidRDefault="0091235B" w:rsidP="0091235B">
      <w:pPr>
        <w:spacing w:after="0"/>
        <w:ind w:left="1988" w:hanging="1988"/>
        <w:rPr>
          <w:szCs w:val="22"/>
        </w:rPr>
      </w:pPr>
    </w:p>
    <w:sectPr w:rsidR="0091235B" w:rsidRPr="0091235B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6C274" w14:textId="77777777" w:rsidR="00B63C2C" w:rsidRDefault="00B63C2C">
      <w:r>
        <w:separator/>
      </w:r>
    </w:p>
  </w:endnote>
  <w:endnote w:type="continuationSeparator" w:id="0">
    <w:p w14:paraId="5AF25F8F" w14:textId="77777777" w:rsidR="00B63C2C" w:rsidRDefault="00B63C2C">
      <w:r>
        <w:continuationSeparator/>
      </w:r>
    </w:p>
  </w:endnote>
  <w:endnote w:type="continuationNotice" w:id="1">
    <w:p w14:paraId="49335B0D" w14:textId="77777777" w:rsidR="00B63C2C" w:rsidRDefault="00B63C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270F4" w14:textId="77777777" w:rsidR="00B63C2C" w:rsidRDefault="00B63C2C">
      <w:r>
        <w:separator/>
      </w:r>
    </w:p>
  </w:footnote>
  <w:footnote w:type="continuationSeparator" w:id="0">
    <w:p w14:paraId="35B8BCC2" w14:textId="77777777" w:rsidR="00B63C2C" w:rsidRDefault="00B63C2C">
      <w:r>
        <w:continuationSeparator/>
      </w:r>
    </w:p>
  </w:footnote>
  <w:footnote w:type="continuationNotice" w:id="1">
    <w:p w14:paraId="077E09BD" w14:textId="77777777" w:rsidR="00B63C2C" w:rsidRDefault="00B63C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1F41AFB"/>
    <w:multiLevelType w:val="multilevel"/>
    <w:tmpl w:val="01F41A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379E6"/>
    <w:multiLevelType w:val="hybridMultilevel"/>
    <w:tmpl w:val="A2B0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974A7"/>
    <w:multiLevelType w:val="hybridMultilevel"/>
    <w:tmpl w:val="02862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C23242"/>
    <w:multiLevelType w:val="hybridMultilevel"/>
    <w:tmpl w:val="756888B4"/>
    <w:lvl w:ilvl="0" w:tplc="DBA27F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F7A0A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4A23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416C5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E063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0D07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F48C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EEE2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E18A7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3D437EF"/>
    <w:multiLevelType w:val="hybridMultilevel"/>
    <w:tmpl w:val="73424C30"/>
    <w:lvl w:ilvl="0" w:tplc="2D48697E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C40F52"/>
    <w:multiLevelType w:val="hybridMultilevel"/>
    <w:tmpl w:val="9A4E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CAF394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17F1A"/>
    <w:multiLevelType w:val="hybridMultilevel"/>
    <w:tmpl w:val="B1E0833C"/>
    <w:lvl w:ilvl="0" w:tplc="99087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5B4AFE"/>
    <w:multiLevelType w:val="hybridMultilevel"/>
    <w:tmpl w:val="F22036B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C3A2ADF"/>
    <w:multiLevelType w:val="hybridMultilevel"/>
    <w:tmpl w:val="F78C47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F0C37"/>
    <w:multiLevelType w:val="hybridMultilevel"/>
    <w:tmpl w:val="7E3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2412F9"/>
    <w:multiLevelType w:val="hybridMultilevel"/>
    <w:tmpl w:val="3BCE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A487AF9"/>
    <w:multiLevelType w:val="multilevel"/>
    <w:tmpl w:val="0B1A5D82"/>
    <w:lvl w:ilvl="0">
      <w:start w:val="3"/>
      <w:numFmt w:val="decimal"/>
      <w:lvlText w:val="%1"/>
      <w:lvlJc w:val="left"/>
      <w:pPr>
        <w:ind w:left="802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2" w:hanging="576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3">
      <w:start w:val="1"/>
      <w:numFmt w:val="decimal"/>
      <w:lvlText w:val="(%4)"/>
      <w:lvlJc w:val="left"/>
      <w:pPr>
        <w:ind w:left="992" w:hanging="365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1"/>
        <w:szCs w:val="21"/>
      </w:rPr>
    </w:lvl>
    <w:lvl w:ilvl="4">
      <w:numFmt w:val="bullet"/>
      <w:lvlText w:val="•"/>
      <w:lvlJc w:val="left"/>
      <w:pPr>
        <w:ind w:left="3968" w:hanging="365"/>
      </w:pPr>
      <w:rPr>
        <w:rFonts w:hint="default"/>
      </w:rPr>
    </w:lvl>
    <w:lvl w:ilvl="5">
      <w:numFmt w:val="bullet"/>
      <w:lvlText w:val="•"/>
      <w:lvlJc w:val="left"/>
      <w:pPr>
        <w:ind w:left="4957" w:hanging="365"/>
      </w:pPr>
      <w:rPr>
        <w:rFonts w:hint="default"/>
      </w:rPr>
    </w:lvl>
    <w:lvl w:ilvl="6">
      <w:numFmt w:val="bullet"/>
      <w:lvlText w:val="•"/>
      <w:lvlJc w:val="left"/>
      <w:pPr>
        <w:ind w:left="5946" w:hanging="365"/>
      </w:pPr>
      <w:rPr>
        <w:rFonts w:hint="default"/>
      </w:rPr>
    </w:lvl>
    <w:lvl w:ilvl="7">
      <w:numFmt w:val="bullet"/>
      <w:lvlText w:val="•"/>
      <w:lvlJc w:val="left"/>
      <w:pPr>
        <w:ind w:left="6936" w:hanging="365"/>
      </w:pPr>
      <w:rPr>
        <w:rFonts w:hint="default"/>
      </w:rPr>
    </w:lvl>
    <w:lvl w:ilvl="8">
      <w:numFmt w:val="bullet"/>
      <w:lvlText w:val="•"/>
      <w:lvlJc w:val="left"/>
      <w:pPr>
        <w:ind w:left="7925" w:hanging="365"/>
      </w:pPr>
      <w:rPr>
        <w:rFonts w:hint="default"/>
      </w:rPr>
    </w:lvl>
  </w:abstractNum>
  <w:abstractNum w:abstractNumId="24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91151"/>
    <w:multiLevelType w:val="hybridMultilevel"/>
    <w:tmpl w:val="15629E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8A620CD"/>
    <w:multiLevelType w:val="hybridMultilevel"/>
    <w:tmpl w:val="E416C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D04506"/>
    <w:multiLevelType w:val="hybridMultilevel"/>
    <w:tmpl w:val="9A845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23C"/>
    <w:multiLevelType w:val="hybridMultilevel"/>
    <w:tmpl w:val="AC804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77ACD"/>
    <w:multiLevelType w:val="hybridMultilevel"/>
    <w:tmpl w:val="CEECF398"/>
    <w:lvl w:ilvl="0" w:tplc="B1AA4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AA6C0A"/>
    <w:multiLevelType w:val="hybridMultilevel"/>
    <w:tmpl w:val="20B64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D3E88"/>
    <w:multiLevelType w:val="multilevel"/>
    <w:tmpl w:val="C16609AC"/>
    <w:lvl w:ilvl="0">
      <w:start w:val="3"/>
      <w:numFmt w:val="decimal"/>
      <w:lvlText w:val="%1"/>
      <w:lvlJc w:val="left"/>
      <w:pPr>
        <w:ind w:left="732" w:hanging="50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506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2">
      <w:start w:val="1"/>
      <w:numFmt w:val="decimal"/>
      <w:lvlText w:val="(%3)"/>
      <w:lvlJc w:val="left"/>
      <w:pPr>
        <w:ind w:left="992" w:hanging="365"/>
      </w:pPr>
      <w:rPr>
        <w:rFonts w:ascii="Times New Roman" w:eastAsia="Arial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3">
      <w:numFmt w:val="bullet"/>
      <w:lvlText w:val="•"/>
      <w:lvlJc w:val="left"/>
      <w:pPr>
        <w:ind w:left="2978" w:hanging="365"/>
      </w:pPr>
      <w:rPr>
        <w:rFonts w:hint="default"/>
      </w:rPr>
    </w:lvl>
    <w:lvl w:ilvl="4">
      <w:numFmt w:val="bullet"/>
      <w:lvlText w:val="•"/>
      <w:lvlJc w:val="left"/>
      <w:pPr>
        <w:ind w:left="3968" w:hanging="365"/>
      </w:pPr>
      <w:rPr>
        <w:rFonts w:hint="default"/>
      </w:rPr>
    </w:lvl>
    <w:lvl w:ilvl="5">
      <w:numFmt w:val="bullet"/>
      <w:lvlText w:val="•"/>
      <w:lvlJc w:val="left"/>
      <w:pPr>
        <w:ind w:left="4957" w:hanging="365"/>
      </w:pPr>
      <w:rPr>
        <w:rFonts w:hint="default"/>
      </w:rPr>
    </w:lvl>
    <w:lvl w:ilvl="6">
      <w:numFmt w:val="bullet"/>
      <w:lvlText w:val="•"/>
      <w:lvlJc w:val="left"/>
      <w:pPr>
        <w:ind w:left="5946" w:hanging="365"/>
      </w:pPr>
      <w:rPr>
        <w:rFonts w:hint="default"/>
      </w:rPr>
    </w:lvl>
    <w:lvl w:ilvl="7">
      <w:numFmt w:val="bullet"/>
      <w:lvlText w:val="•"/>
      <w:lvlJc w:val="left"/>
      <w:pPr>
        <w:ind w:left="6936" w:hanging="365"/>
      </w:pPr>
      <w:rPr>
        <w:rFonts w:hint="default"/>
      </w:rPr>
    </w:lvl>
    <w:lvl w:ilvl="8">
      <w:numFmt w:val="bullet"/>
      <w:lvlText w:val="•"/>
      <w:lvlJc w:val="left"/>
      <w:pPr>
        <w:ind w:left="7925" w:hanging="365"/>
      </w:pPr>
      <w:rPr>
        <w:rFonts w:hint="default"/>
      </w:rPr>
    </w:lvl>
  </w:abstractNum>
  <w:abstractNum w:abstractNumId="35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90EB4"/>
    <w:multiLevelType w:val="hybridMultilevel"/>
    <w:tmpl w:val="86A2549E"/>
    <w:lvl w:ilvl="0" w:tplc="B7140D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5AEC9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44F4E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CA4F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FF086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C4190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00889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0A7A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E67B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791200D2"/>
    <w:multiLevelType w:val="hybridMultilevel"/>
    <w:tmpl w:val="628AB13C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38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"/>
  </w:num>
  <w:num w:numId="6">
    <w:abstractNumId w:val="17"/>
  </w:num>
  <w:num w:numId="7">
    <w:abstractNumId w:val="25"/>
  </w:num>
  <w:num w:numId="8">
    <w:abstractNumId w:val="33"/>
  </w:num>
  <w:num w:numId="9">
    <w:abstractNumId w:val="12"/>
  </w:num>
  <w:num w:numId="10">
    <w:abstractNumId w:val="5"/>
  </w:num>
  <w:num w:numId="11">
    <w:abstractNumId w:val="30"/>
  </w:num>
  <w:num w:numId="12">
    <w:abstractNumId w:val="28"/>
  </w:num>
  <w:num w:numId="13">
    <w:abstractNumId w:val="19"/>
  </w:num>
  <w:num w:numId="14">
    <w:abstractNumId w:val="1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8"/>
  </w:num>
  <w:num w:numId="17">
    <w:abstractNumId w:val="8"/>
  </w:num>
  <w:num w:numId="18">
    <w:abstractNumId w:val="39"/>
  </w:num>
  <w:num w:numId="19">
    <w:abstractNumId w:val="7"/>
  </w:num>
  <w:num w:numId="20">
    <w:abstractNumId w:val="24"/>
  </w:num>
  <w:num w:numId="21">
    <w:abstractNumId w:val="35"/>
  </w:num>
  <w:num w:numId="22">
    <w:abstractNumId w:val="26"/>
  </w:num>
  <w:num w:numId="23">
    <w:abstractNumId w:val="32"/>
  </w:num>
  <w:num w:numId="24">
    <w:abstractNumId w:val="21"/>
  </w:num>
  <w:num w:numId="25">
    <w:abstractNumId w:val="31"/>
  </w:num>
  <w:num w:numId="26">
    <w:abstractNumId w:val="13"/>
  </w:num>
  <w:num w:numId="27">
    <w:abstractNumId w:val="14"/>
  </w:num>
  <w:num w:numId="28">
    <w:abstractNumId w:val="6"/>
  </w:num>
  <w:num w:numId="29">
    <w:abstractNumId w:val="2"/>
  </w:num>
  <w:num w:numId="30">
    <w:abstractNumId w:val="6"/>
  </w:num>
  <w:num w:numId="31">
    <w:abstractNumId w:val="23"/>
  </w:num>
  <w:num w:numId="32">
    <w:abstractNumId w:val="34"/>
  </w:num>
  <w:num w:numId="33">
    <w:abstractNumId w:val="22"/>
  </w:num>
  <w:num w:numId="34">
    <w:abstractNumId w:val="11"/>
  </w:num>
  <w:num w:numId="35">
    <w:abstractNumId w:val="37"/>
  </w:num>
  <w:num w:numId="36">
    <w:abstractNumId w:val="15"/>
  </w:num>
  <w:num w:numId="37">
    <w:abstractNumId w:val="36"/>
  </w:num>
  <w:num w:numId="38">
    <w:abstractNumId w:val="9"/>
  </w:num>
  <w:num w:numId="39">
    <w:abstractNumId w:val="38"/>
  </w:num>
  <w:num w:numId="40">
    <w:abstractNumId w:val="20"/>
  </w:num>
  <w:num w:numId="41">
    <w:abstractNumId w:val="29"/>
  </w:num>
  <w:num w:numId="42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CE"/>
    <w:rsid w:val="00065100"/>
    <w:rsid w:val="0006518E"/>
    <w:rsid w:val="00065463"/>
    <w:rsid w:val="0006549C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206"/>
    <w:rsid w:val="001B447D"/>
    <w:rsid w:val="001B45F7"/>
    <w:rsid w:val="001B483B"/>
    <w:rsid w:val="001B485D"/>
    <w:rsid w:val="001B48D6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BF1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3EFB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54F"/>
    <w:rsid w:val="00FF78DB"/>
    <w:rsid w:val="00FF7E75"/>
    <w:rsid w:val="06D95FBA"/>
    <w:rsid w:val="10DC6322"/>
    <w:rsid w:val="1B066F94"/>
    <w:rsid w:val="203E78AD"/>
    <w:rsid w:val="2AEC1486"/>
    <w:rsid w:val="4B90115B"/>
    <w:rsid w:val="550F7709"/>
    <w:rsid w:val="62E87016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7bc6c04-a6f3-4b85-abcc-278c78dc556b"/>
    <ds:schemaRef ds:uri="ab813fb6-1347-4985-ab36-6575371b00b3"/>
    <ds:schemaRef ds:uri="2ff76fbf-12b9-4337-ad3b-122e2d975ade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6519</TotalTime>
  <Pages>2</Pages>
  <Words>478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Salvatore Talarico</cp:lastModifiedBy>
  <cp:revision>957</cp:revision>
  <cp:lastPrinted>2011-11-11T17:49:00Z</cp:lastPrinted>
  <dcterms:created xsi:type="dcterms:W3CDTF">2021-11-04T17:40:00Z</dcterms:created>
  <dcterms:modified xsi:type="dcterms:W3CDTF">2022-08-11T03:52:00Z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